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A77049A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B544A">
        <w:rPr>
          <w:rFonts w:ascii="Arial" w:hAnsi="Arial" w:cs="Arial"/>
          <w:b/>
          <w:sz w:val="24"/>
          <w:szCs w:val="24"/>
          <w:lang w:eastAsia="zh-CN"/>
        </w:rPr>
        <w:t>110bis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3233A0">
        <w:rPr>
          <w:rFonts w:ascii="Arial" w:eastAsia="MS Mincho" w:hAnsi="Arial" w:cs="Arial"/>
          <w:b/>
          <w:sz w:val="24"/>
          <w:szCs w:val="24"/>
        </w:rPr>
        <w:t>04450</w:t>
      </w:r>
    </w:p>
    <w:p w14:paraId="0ED16545" w14:textId="0F77CBE8" w:rsidR="0068254F" w:rsidRPr="00881E60" w:rsidRDefault="006B544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Changsha, China, April 15</w:t>
      </w:r>
      <w:r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19</w:t>
      </w:r>
      <w:r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2C1E7283" w14:textId="77777777" w:rsidR="00222930" w:rsidRDefault="0022293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44C9FE2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C34A3" w:rsidRPr="00DC34A3">
        <w:rPr>
          <w:rFonts w:ascii="Arial" w:hAnsi="Arial" w:cs="Arial"/>
          <w:b/>
          <w:sz w:val="22"/>
        </w:rPr>
        <w:t>Further discussion on power class applicability</w:t>
      </w:r>
    </w:p>
    <w:p w14:paraId="73AD8CE3" w14:textId="6962CD2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C34A3" w:rsidRPr="003233A0">
        <w:rPr>
          <w:rFonts w:ascii="Arial" w:hAnsi="Arial" w:cs="Arial"/>
          <w:b/>
          <w:bCs/>
          <w:sz w:val="22"/>
          <w:lang w:eastAsia="zh-CN"/>
        </w:rPr>
        <w:t>11.2</w:t>
      </w:r>
    </w:p>
    <w:p w14:paraId="6402E503" w14:textId="6CF9F45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17DA">
        <w:rPr>
          <w:rFonts w:ascii="Arial" w:hAnsi="Arial" w:cs="Arial"/>
          <w:b/>
          <w:sz w:val="22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24D1BD5" w:rsidR="00EF3FF4" w:rsidRPr="00AB3D40" w:rsidRDefault="006B544A" w:rsidP="003E08FC">
      <w:pPr>
        <w:pStyle w:val="Heading1"/>
        <w:rPr>
          <w:lang w:eastAsia="zh-CN"/>
        </w:rPr>
      </w:pPr>
      <w:r>
        <w:t>1 Introduction</w:t>
      </w:r>
    </w:p>
    <w:p w14:paraId="20BFFDC7" w14:textId="3E6B0FB5" w:rsidR="00DC34A3" w:rsidRDefault="00C27F93" w:rsidP="00DC34A3">
      <w:pPr>
        <w:pStyle w:val="B1"/>
        <w:ind w:left="0" w:firstLine="0"/>
        <w:rPr>
          <w:lang w:eastAsia="zh-CN"/>
        </w:rPr>
      </w:pPr>
      <w:r w:rsidRPr="00C27F93">
        <w:rPr>
          <w:lang w:eastAsia="zh-CN"/>
        </w:rPr>
        <w:t xml:space="preserve">The persistent concerns regarding the ambiguity surrounding power class specifications have been a topic of discussion in numerous meetings, including the most recent RAN4 meeting [1]. </w:t>
      </w:r>
      <w:r w:rsidR="002750E5">
        <w:rPr>
          <w:lang w:eastAsia="zh-CN"/>
        </w:rPr>
        <w:t xml:space="preserve">The ambiguity leads to a structural incompleteness both in RAN2 and RAN4 specs. </w:t>
      </w:r>
      <w:r w:rsidRPr="00C27F93">
        <w:rPr>
          <w:lang w:eastAsia="zh-CN"/>
        </w:rPr>
        <w:t>Despite efforts, only a limited consensus was reached during the discussion [2]. The root cause of this confusion lies in the existence of multiple power class capabilities that a UE can convey through either single-band or band combination signal</w:t>
      </w:r>
      <w:r>
        <w:rPr>
          <w:lang w:eastAsia="zh-CN"/>
        </w:rPr>
        <w:t>l</w:t>
      </w:r>
      <w:r w:rsidRPr="00C27F93">
        <w:rPr>
          <w:lang w:eastAsia="zh-CN"/>
        </w:rPr>
        <w:t>ing. Therefore, there is a need for clarification regarding the applicability of these power class capabilities.</w:t>
      </w:r>
    </w:p>
    <w:p w14:paraId="0C0AB295" w14:textId="77777777" w:rsidR="00625FB0" w:rsidRDefault="00625FB0" w:rsidP="00625FB0">
      <w:pPr>
        <w:pStyle w:val="B1"/>
        <w:ind w:left="0" w:firstLine="0"/>
        <w:rPr>
          <w:lang w:eastAsia="zh-CN"/>
        </w:rPr>
      </w:pPr>
      <w:r>
        <w:rPr>
          <w:lang w:eastAsia="zh-CN"/>
        </w:rPr>
        <w:t>Generally, it is beneficial to elucidate the applicable power class concerning the following scenarios:</w:t>
      </w:r>
    </w:p>
    <w:p w14:paraId="42EF0253" w14:textId="5E1DC158" w:rsidR="00625FB0" w:rsidRDefault="00625FB0" w:rsidP="00625F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Case #A: UL comprises a single CC, which may include the following sub-cases: </w:t>
      </w:r>
    </w:p>
    <w:p w14:paraId="2C93F42A" w14:textId="2320E32D" w:rsidR="00625FB0" w:rsidRDefault="00625FB0" w:rsidP="00625FB0">
      <w:pPr>
        <w:pStyle w:val="B1"/>
        <w:numPr>
          <w:ilvl w:val="1"/>
          <w:numId w:val="34"/>
        </w:numPr>
        <w:rPr>
          <w:lang w:eastAsia="zh-CN"/>
        </w:rPr>
      </w:pPr>
      <w:r>
        <w:rPr>
          <w:lang w:eastAsia="zh-CN"/>
        </w:rPr>
        <w:t>Case #A-1: (1CC DL + 1CC UL, signal</w:t>
      </w:r>
      <w:r w:rsidR="00C94284">
        <w:rPr>
          <w:lang w:eastAsia="zh-CN"/>
        </w:rPr>
        <w:t>l</w:t>
      </w:r>
      <w:r>
        <w:rPr>
          <w:lang w:eastAsia="zh-CN"/>
        </w:rPr>
        <w:t>ing based on band combination reporting): DL consists of only one CC, yet a UE may convey band-related capabilities via band combination-based signal</w:t>
      </w:r>
      <w:r w:rsidR="00C94284">
        <w:rPr>
          <w:lang w:eastAsia="zh-CN"/>
        </w:rPr>
        <w:t>l</w:t>
      </w:r>
      <w:r>
        <w:rPr>
          <w:lang w:eastAsia="zh-CN"/>
        </w:rPr>
        <w:t xml:space="preserve">ing where the band combination contains only one band.  </w:t>
      </w:r>
    </w:p>
    <w:p w14:paraId="2AC517F6" w14:textId="77777777" w:rsidR="00625FB0" w:rsidRDefault="00625FB0" w:rsidP="00625FB0">
      <w:pPr>
        <w:pStyle w:val="B1"/>
        <w:numPr>
          <w:ilvl w:val="1"/>
          <w:numId w:val="34"/>
        </w:numPr>
        <w:rPr>
          <w:lang w:eastAsia="zh-CN"/>
        </w:rPr>
      </w:pPr>
      <w:r>
        <w:rPr>
          <w:lang w:eastAsia="zh-CN"/>
        </w:rPr>
        <w:t xml:space="preserve">Case #A-2: (intra-band multiple CCs DL + 1CC UL, i.e., intra-band DL-only CA): DL contains multiple CCs within the same band as UL CC, which may be contiguous or non-contiguous. </w:t>
      </w:r>
    </w:p>
    <w:p w14:paraId="1171B2E2" w14:textId="7BC40A1E" w:rsidR="00625FB0" w:rsidRDefault="00625FB0" w:rsidP="00625FB0">
      <w:pPr>
        <w:pStyle w:val="B1"/>
        <w:numPr>
          <w:ilvl w:val="1"/>
          <w:numId w:val="34"/>
        </w:numPr>
        <w:rPr>
          <w:lang w:eastAsia="zh-CN"/>
        </w:rPr>
      </w:pPr>
      <w:r>
        <w:rPr>
          <w:lang w:eastAsia="zh-CN"/>
        </w:rPr>
        <w:t>Case #A-3: (inter-band multiple CCs DL + 1CC UL, i.e., inter-band DL-only CA): DL comprises multiple CCs across two or more bands.</w:t>
      </w:r>
    </w:p>
    <w:p w14:paraId="6815E234" w14:textId="77777777" w:rsidR="00625FB0" w:rsidRDefault="00625FB0" w:rsidP="00625F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Case #B: (intra or inter-band multiple CCs DL + intra-band 2CCs UL) </w:t>
      </w:r>
    </w:p>
    <w:p w14:paraId="4C7AAF64" w14:textId="77777777" w:rsidR="00625FB0" w:rsidRDefault="00625FB0" w:rsidP="00625FB0">
      <w:pPr>
        <w:pStyle w:val="B1"/>
        <w:numPr>
          <w:ilvl w:val="1"/>
          <w:numId w:val="34"/>
        </w:numPr>
        <w:rPr>
          <w:lang w:eastAsia="zh-CN"/>
        </w:rPr>
      </w:pPr>
      <w:r>
        <w:rPr>
          <w:lang w:eastAsia="zh-CN"/>
        </w:rPr>
        <w:t xml:space="preserve">Case #B-1: 2 UL CCs are contiguous, i.e., intra-band contiguous UL CA + intra or inter-band DL CA.  </w:t>
      </w:r>
    </w:p>
    <w:p w14:paraId="51E836C8" w14:textId="494A8FC7" w:rsidR="00625FB0" w:rsidRDefault="00625FB0" w:rsidP="00625FB0">
      <w:pPr>
        <w:pStyle w:val="B1"/>
        <w:numPr>
          <w:ilvl w:val="1"/>
          <w:numId w:val="34"/>
        </w:numPr>
        <w:rPr>
          <w:lang w:eastAsia="zh-CN"/>
        </w:rPr>
      </w:pPr>
      <w:r>
        <w:rPr>
          <w:lang w:eastAsia="zh-CN"/>
        </w:rPr>
        <w:t>Case #B-2: 2 UL CCs are non-contiguous, i.e., intra-band non-contiguous UL CA + intra- or inter-band DL CA.</w:t>
      </w:r>
    </w:p>
    <w:p w14:paraId="548A76B7" w14:textId="3290DED5" w:rsidR="00625FB0" w:rsidRDefault="00625FB0" w:rsidP="00625F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Case #C: (inter-band multiple CCs DL + inter-band 2CCs UL)</w:t>
      </w:r>
    </w:p>
    <w:p w14:paraId="5EF91F13" w14:textId="7BC08B70" w:rsidR="00625FB0" w:rsidRDefault="00625FB0" w:rsidP="00625FB0">
      <w:pPr>
        <w:pStyle w:val="B1"/>
        <w:ind w:left="0" w:firstLine="0"/>
        <w:rPr>
          <w:lang w:eastAsia="zh-CN"/>
        </w:rPr>
      </w:pPr>
      <w:r>
        <w:rPr>
          <w:lang w:eastAsia="zh-CN"/>
        </w:rPr>
        <w:t>Furthermore, it is necessary to clarify the fallback behaviour as well. These matters are addressed in this contribution.</w:t>
      </w:r>
    </w:p>
    <w:p w14:paraId="53237618" w14:textId="77777777" w:rsidR="00C27F93" w:rsidRDefault="00C27F93" w:rsidP="00A83157">
      <w:pPr>
        <w:pStyle w:val="B1"/>
        <w:ind w:left="0" w:firstLine="0"/>
        <w:rPr>
          <w:lang w:eastAsia="zh-CN"/>
        </w:rPr>
      </w:pPr>
    </w:p>
    <w:p w14:paraId="29EF9E55" w14:textId="56401BCF" w:rsidR="00163132" w:rsidRPr="00AB3D40" w:rsidRDefault="006B544A" w:rsidP="003E08FC">
      <w:pPr>
        <w:pStyle w:val="Heading1"/>
        <w:rPr>
          <w:lang w:eastAsia="zh-CN"/>
        </w:rPr>
      </w:pPr>
      <w:r>
        <w:t>2 Discussion</w:t>
      </w:r>
    </w:p>
    <w:p w14:paraId="74140C72" w14:textId="771D1E87" w:rsidR="00163132" w:rsidRDefault="007B16D1" w:rsidP="007B16D1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Case #A-1, RAN4#110 has made the following agreement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B16D1" w:rsidRPr="007B16D1" w14:paraId="29FA8349" w14:textId="77777777" w:rsidTr="007B16D1">
        <w:tc>
          <w:tcPr>
            <w:tcW w:w="10457" w:type="dxa"/>
          </w:tcPr>
          <w:p w14:paraId="7831CFB6" w14:textId="26525A3E" w:rsidR="007B16D1" w:rsidRPr="007B16D1" w:rsidRDefault="007B16D1" w:rsidP="007B16D1">
            <w:pPr>
              <w:pStyle w:val="ListParagraph"/>
              <w:numPr>
                <w:ilvl w:val="0"/>
                <w:numId w:val="35"/>
              </w:numPr>
              <w:ind w:firstLineChars="0"/>
              <w:rPr>
                <w:i/>
                <w:color w:val="0070C0"/>
                <w:lang w:eastAsia="zh-CN"/>
              </w:rPr>
            </w:pPr>
            <w:r w:rsidRPr="007B16D1">
              <w:rPr>
                <w:i/>
                <w:color w:val="0070C0"/>
                <w:lang w:eastAsia="zh-CN"/>
              </w:rPr>
              <w:t>For UE that is configured in the single carrier mode (1 DL + 1 UL on this band), the power class is determined by ue-PowerClass for this NR band.</w:t>
            </w:r>
          </w:p>
        </w:tc>
      </w:tr>
    </w:tbl>
    <w:p w14:paraId="57E04A8F" w14:textId="3241DA09" w:rsidR="007B16D1" w:rsidRDefault="007B16D1" w:rsidP="007B16D1">
      <w:pPr>
        <w:pStyle w:val="B1"/>
        <w:ind w:left="0" w:firstLine="0"/>
        <w:rPr>
          <w:lang w:eastAsia="zh-CN"/>
        </w:rPr>
      </w:pPr>
      <w:r>
        <w:rPr>
          <w:lang w:eastAsia="zh-CN"/>
        </w:rPr>
        <w:t>And accordingly, we propose the revision reflecting this agreement in our companion draft CR submitted to this meeting [3].</w:t>
      </w:r>
    </w:p>
    <w:p w14:paraId="5D1DCB6D" w14:textId="3FD3B2A5" w:rsidR="007B16D1" w:rsidRPr="007B16D1" w:rsidRDefault="007B16D1" w:rsidP="007B16D1">
      <w:pPr>
        <w:pStyle w:val="B1"/>
        <w:ind w:left="0" w:firstLine="0"/>
        <w:rPr>
          <w:b/>
          <w:bCs/>
          <w:lang w:eastAsia="zh-CN"/>
        </w:rPr>
      </w:pPr>
      <w:r w:rsidRPr="007B16D1">
        <w:rPr>
          <w:b/>
          <w:bCs/>
          <w:lang w:eastAsia="zh-CN"/>
        </w:rPr>
        <w:t>Proposal 1: RAN4 to endorse the draft CR reflecting the agreement on Case #A-1.</w:t>
      </w:r>
    </w:p>
    <w:p w14:paraId="4021A064" w14:textId="721FB7C2" w:rsidR="007B16D1" w:rsidRDefault="007B16D1" w:rsidP="007B16D1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Case #A-2</w:t>
      </w:r>
      <w:r w:rsidR="00256904">
        <w:rPr>
          <w:lang w:eastAsia="zh-CN"/>
        </w:rPr>
        <w:t xml:space="preserve">, though there is only one UL CC, however, power class capability for this UL CC can be reported either via single band based signaling, i.e., </w:t>
      </w:r>
      <w:r w:rsidR="00256904" w:rsidRPr="003577A0">
        <w:rPr>
          <w:i/>
          <w:iCs/>
          <w:lang w:eastAsia="zh-CN"/>
        </w:rPr>
        <w:t>ue-PowerClass</w:t>
      </w:r>
      <w:r w:rsidR="00256904">
        <w:rPr>
          <w:lang w:eastAsia="zh-CN"/>
        </w:rPr>
        <w:t xml:space="preserve">, or </w:t>
      </w:r>
      <w:r w:rsidR="0038127E">
        <w:rPr>
          <w:lang w:eastAsia="zh-CN"/>
        </w:rPr>
        <w:t xml:space="preserve">band combination based signaling, i.e., </w:t>
      </w:r>
      <w:r w:rsidR="0038127E" w:rsidRPr="003577A0">
        <w:rPr>
          <w:i/>
          <w:iCs/>
          <w:lang w:eastAsia="zh-CN"/>
        </w:rPr>
        <w:t>PowerClass</w:t>
      </w:r>
      <w:r w:rsidR="0038127E">
        <w:rPr>
          <w:lang w:eastAsia="zh-CN"/>
        </w:rPr>
        <w:t xml:space="preserve">, or </w:t>
      </w:r>
      <w:r w:rsidR="0038127E" w:rsidRPr="003577A0">
        <w:rPr>
          <w:i/>
          <w:iCs/>
          <w:lang w:eastAsia="zh-CN"/>
        </w:rPr>
        <w:t>ue-PowerClassPerBandPerBC-r17</w:t>
      </w:r>
      <w:r w:rsidR="0038127E">
        <w:rPr>
          <w:lang w:eastAsia="zh-CN"/>
        </w:rPr>
        <w:t>.</w:t>
      </w:r>
      <w:r w:rsidR="003577A0">
        <w:rPr>
          <w:lang w:eastAsia="zh-CN"/>
        </w:rPr>
        <w:t xml:space="preserve"> In this case, the overriding order if all of them are reported should be: </w:t>
      </w:r>
      <w:r w:rsidR="003577A0" w:rsidRPr="003577A0">
        <w:rPr>
          <w:i/>
          <w:iCs/>
          <w:lang w:eastAsia="zh-CN"/>
        </w:rPr>
        <w:t>ue-PowerClassPerBandPerBC-r17 &gt; PowerClass &gt; ue-PowerClass</w:t>
      </w:r>
      <w:r w:rsidR="003577A0">
        <w:rPr>
          <w:lang w:eastAsia="zh-CN"/>
        </w:rPr>
        <w:t>.</w:t>
      </w:r>
    </w:p>
    <w:p w14:paraId="665CE95A" w14:textId="514F8241" w:rsidR="00C413FF" w:rsidRPr="00C413FF" w:rsidRDefault="00C413FF" w:rsidP="00C413FF">
      <w:pPr>
        <w:pStyle w:val="B1"/>
        <w:ind w:left="990" w:hanging="990"/>
        <w:rPr>
          <w:b/>
          <w:bCs/>
          <w:lang w:eastAsia="zh-CN"/>
        </w:rPr>
      </w:pPr>
      <w:r w:rsidRPr="00C413FF">
        <w:rPr>
          <w:b/>
          <w:bCs/>
          <w:lang w:eastAsia="zh-CN"/>
        </w:rPr>
        <w:t xml:space="preserve">Proposal 2: In Case #A-2 (intra-band DL only CA), the power class of the sole uplink component carrier is determined according to the priority sequence of </w:t>
      </w:r>
      <w:r w:rsidR="0052489A">
        <w:rPr>
          <w:b/>
          <w:bCs/>
          <w:lang w:eastAsia="zh-CN"/>
        </w:rPr>
        <w:t xml:space="preserve">reported </w:t>
      </w:r>
      <w:r w:rsidRPr="00C413FF">
        <w:rPr>
          <w:b/>
          <w:bCs/>
          <w:i/>
          <w:iCs/>
          <w:lang w:eastAsia="zh-CN"/>
        </w:rPr>
        <w:t>ue-PowerClassPerBandPerBC-r17, PowerClass, and ue-PowerClass.</w:t>
      </w:r>
    </w:p>
    <w:p w14:paraId="15710FFE" w14:textId="013A4E64" w:rsidR="00C413FF" w:rsidRDefault="00A537A1" w:rsidP="00C413FF">
      <w:pPr>
        <w:pStyle w:val="B1"/>
        <w:ind w:left="0" w:firstLine="0"/>
        <w:rPr>
          <w:lang w:eastAsia="zh-CN"/>
        </w:rPr>
      </w:pPr>
      <w:r>
        <w:rPr>
          <w:lang w:eastAsia="zh-CN"/>
        </w:rPr>
        <w:lastRenderedPageBreak/>
        <w:t xml:space="preserve">For Case #A-3, where DL is aggregated by multiple CCs from different bands but there is still only one UL CC, </w:t>
      </w:r>
      <w:r w:rsidR="00020800">
        <w:rPr>
          <w:lang w:eastAsia="zh-CN"/>
        </w:rPr>
        <w:t>similar to Case #A-2, the same principle can be applied since all of three power class capabilities can be reported.</w:t>
      </w:r>
    </w:p>
    <w:p w14:paraId="448BC1C5" w14:textId="17AD4813" w:rsidR="00020800" w:rsidRDefault="00020800" w:rsidP="0052489A">
      <w:pPr>
        <w:pStyle w:val="B1"/>
        <w:ind w:left="990" w:hanging="990"/>
        <w:rPr>
          <w:lang w:eastAsia="zh-CN"/>
        </w:rPr>
      </w:pPr>
      <w:r w:rsidRPr="00C413FF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C413FF">
        <w:rPr>
          <w:b/>
          <w:bCs/>
          <w:lang w:eastAsia="zh-CN"/>
        </w:rPr>
        <w:t>: In Case #A-</w:t>
      </w:r>
      <w:r>
        <w:rPr>
          <w:b/>
          <w:bCs/>
          <w:lang w:eastAsia="zh-CN"/>
        </w:rPr>
        <w:t>3</w:t>
      </w:r>
      <w:r w:rsidRPr="00C413FF">
        <w:rPr>
          <w:b/>
          <w:bCs/>
          <w:lang w:eastAsia="zh-CN"/>
        </w:rPr>
        <w:t xml:space="preserve"> (int</w:t>
      </w:r>
      <w:r>
        <w:rPr>
          <w:b/>
          <w:bCs/>
          <w:lang w:eastAsia="zh-CN"/>
        </w:rPr>
        <w:t>er</w:t>
      </w:r>
      <w:r w:rsidRPr="00C413FF">
        <w:rPr>
          <w:b/>
          <w:bCs/>
          <w:lang w:eastAsia="zh-CN"/>
        </w:rPr>
        <w:t xml:space="preserve">-band DL only CA), the power class of the sole uplink component carrier is determined according to the priority sequence of </w:t>
      </w:r>
      <w:r w:rsidR="0052489A">
        <w:rPr>
          <w:b/>
          <w:bCs/>
          <w:lang w:eastAsia="zh-CN"/>
        </w:rPr>
        <w:t xml:space="preserve">reported </w:t>
      </w:r>
      <w:r w:rsidRPr="00C413FF">
        <w:rPr>
          <w:b/>
          <w:bCs/>
          <w:i/>
          <w:iCs/>
          <w:lang w:eastAsia="zh-CN"/>
        </w:rPr>
        <w:t>ue-PowerClassPerBandPerBC-r17, PowerClass, and ue-PowerClass.</w:t>
      </w:r>
    </w:p>
    <w:p w14:paraId="2D7F4523" w14:textId="72827063" w:rsidR="00C413FF" w:rsidRDefault="002750E5" w:rsidP="00020800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Case #B-1 where UL comprises two contiguous CCs, </w:t>
      </w:r>
      <w:r w:rsidR="0052489A">
        <w:rPr>
          <w:lang w:eastAsia="zh-CN"/>
        </w:rPr>
        <w:t xml:space="preserve">and there could be only one </w:t>
      </w:r>
      <w:r w:rsidR="0052489A" w:rsidRPr="0052489A">
        <w:rPr>
          <w:i/>
          <w:iCs/>
          <w:lang w:eastAsia="zh-CN"/>
        </w:rPr>
        <w:t>ue-PowerClassPerBandPerBC-r17</w:t>
      </w:r>
      <w:r w:rsidR="0052489A">
        <w:rPr>
          <w:lang w:eastAsia="zh-CN"/>
        </w:rPr>
        <w:t xml:space="preserve"> reported, and only one </w:t>
      </w:r>
      <w:r w:rsidR="0052489A" w:rsidRPr="0052489A">
        <w:rPr>
          <w:i/>
          <w:iCs/>
          <w:lang w:eastAsia="zh-CN"/>
        </w:rPr>
        <w:t>PowerClass</w:t>
      </w:r>
      <w:r w:rsidR="0052489A">
        <w:rPr>
          <w:lang w:eastAsia="zh-CN"/>
        </w:rPr>
        <w:t xml:space="preserve"> in the band combination. </w:t>
      </w:r>
      <w:r w:rsidR="00BB5C7F">
        <w:rPr>
          <w:lang w:eastAsia="zh-CN"/>
        </w:rPr>
        <w:t xml:space="preserve">Both of them can be different from the power class </w:t>
      </w:r>
      <w:r w:rsidR="00BB5C7F" w:rsidRPr="00BB5C7F">
        <w:rPr>
          <w:i/>
          <w:iCs/>
          <w:lang w:eastAsia="zh-CN"/>
        </w:rPr>
        <w:t>ue-PowerClass</w:t>
      </w:r>
      <w:r w:rsidR="00BB5C7F">
        <w:rPr>
          <w:lang w:eastAsia="zh-CN"/>
        </w:rPr>
        <w:t xml:space="preserve"> in the single band operation, and still the same principle similar to Case #A-2 may apply in this case.</w:t>
      </w:r>
    </w:p>
    <w:p w14:paraId="59A98167" w14:textId="510B3824" w:rsidR="00BB5C7F" w:rsidRDefault="00BB5C7F" w:rsidP="00BB5C7F">
      <w:pPr>
        <w:pStyle w:val="B1"/>
        <w:ind w:left="990" w:hanging="990"/>
        <w:rPr>
          <w:lang w:eastAsia="zh-CN"/>
        </w:rPr>
      </w:pPr>
      <w:r w:rsidRPr="00C413FF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C413FF">
        <w:rPr>
          <w:b/>
          <w:bCs/>
          <w:lang w:eastAsia="zh-CN"/>
        </w:rPr>
        <w:t>: In Case #</w:t>
      </w:r>
      <w:r>
        <w:rPr>
          <w:b/>
          <w:bCs/>
          <w:lang w:eastAsia="zh-CN"/>
        </w:rPr>
        <w:t>B</w:t>
      </w:r>
      <w:r w:rsidRPr="00C413FF">
        <w:rPr>
          <w:b/>
          <w:bCs/>
          <w:lang w:eastAsia="zh-CN"/>
        </w:rPr>
        <w:t>-</w:t>
      </w:r>
      <w:r>
        <w:rPr>
          <w:b/>
          <w:bCs/>
          <w:lang w:eastAsia="zh-CN"/>
        </w:rPr>
        <w:t>1</w:t>
      </w:r>
      <w:r w:rsidRPr="00C413FF">
        <w:rPr>
          <w:b/>
          <w:bCs/>
          <w:lang w:eastAsia="zh-CN"/>
        </w:rPr>
        <w:t xml:space="preserve"> (</w:t>
      </w:r>
      <w:r>
        <w:rPr>
          <w:b/>
          <w:bCs/>
          <w:lang w:eastAsia="zh-CN"/>
        </w:rPr>
        <w:t>intra/</w:t>
      </w:r>
      <w:r w:rsidRPr="00C413FF">
        <w:rPr>
          <w:b/>
          <w:bCs/>
          <w:lang w:eastAsia="zh-CN"/>
        </w:rPr>
        <w:t>int</w:t>
      </w:r>
      <w:r>
        <w:rPr>
          <w:b/>
          <w:bCs/>
          <w:lang w:eastAsia="zh-CN"/>
        </w:rPr>
        <w:t>er</w:t>
      </w:r>
      <w:r w:rsidRPr="00C413FF">
        <w:rPr>
          <w:b/>
          <w:bCs/>
          <w:lang w:eastAsia="zh-CN"/>
        </w:rPr>
        <w:t>-band DL CA</w:t>
      </w:r>
      <w:r>
        <w:rPr>
          <w:b/>
          <w:bCs/>
          <w:lang w:eastAsia="zh-CN"/>
        </w:rPr>
        <w:t>, intra-band contiguous UL CA</w:t>
      </w:r>
      <w:r w:rsidRPr="00C413FF">
        <w:rPr>
          <w:b/>
          <w:bCs/>
          <w:lang w:eastAsia="zh-CN"/>
        </w:rPr>
        <w:t xml:space="preserve">), the power class of the </w:t>
      </w:r>
      <w:r w:rsidR="00552D68">
        <w:rPr>
          <w:b/>
          <w:bCs/>
          <w:lang w:eastAsia="zh-CN"/>
        </w:rPr>
        <w:t xml:space="preserve">two </w:t>
      </w:r>
      <w:r w:rsidRPr="00C413FF">
        <w:rPr>
          <w:b/>
          <w:bCs/>
          <w:lang w:eastAsia="zh-CN"/>
        </w:rPr>
        <w:t>uplink component carrier</w:t>
      </w:r>
      <w:r w:rsidR="00D975BF">
        <w:rPr>
          <w:b/>
          <w:bCs/>
          <w:lang w:eastAsia="zh-CN"/>
        </w:rPr>
        <w:t>s</w:t>
      </w:r>
      <w:r w:rsidRPr="00C413FF">
        <w:rPr>
          <w:b/>
          <w:bCs/>
          <w:lang w:eastAsia="zh-CN"/>
        </w:rPr>
        <w:t xml:space="preserve"> is determined according to the priority sequence of </w:t>
      </w:r>
      <w:r>
        <w:rPr>
          <w:b/>
          <w:bCs/>
          <w:lang w:eastAsia="zh-CN"/>
        </w:rPr>
        <w:t xml:space="preserve">reported </w:t>
      </w:r>
      <w:r w:rsidRPr="00C413FF">
        <w:rPr>
          <w:b/>
          <w:bCs/>
          <w:i/>
          <w:iCs/>
          <w:lang w:eastAsia="zh-CN"/>
        </w:rPr>
        <w:t>ue-PowerClassPerBandPerBC-r17, PowerClass, and ue-PowerClass.</w:t>
      </w:r>
    </w:p>
    <w:p w14:paraId="484E4C65" w14:textId="2CBD5C31" w:rsidR="0038127E" w:rsidRDefault="00BB5C7F" w:rsidP="007B16D1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Case #B-2 where UL comprises two non-contiguous CCs, and there could be two </w:t>
      </w:r>
      <w:r w:rsidRPr="0052489A">
        <w:rPr>
          <w:i/>
          <w:iCs/>
          <w:lang w:eastAsia="zh-CN"/>
        </w:rPr>
        <w:t>ue-PowerClassPerBandPerBC-r17</w:t>
      </w:r>
      <w:r>
        <w:rPr>
          <w:lang w:eastAsia="zh-CN"/>
        </w:rPr>
        <w:t xml:space="preserve"> reported, and of course only maximum one </w:t>
      </w:r>
      <w:r w:rsidRPr="00BB5C7F">
        <w:rPr>
          <w:i/>
          <w:iCs/>
          <w:lang w:eastAsia="zh-CN"/>
        </w:rPr>
        <w:t>PowerClass</w:t>
      </w:r>
      <w:r>
        <w:rPr>
          <w:lang w:eastAsia="zh-CN"/>
        </w:rPr>
        <w:t xml:space="preserve"> in the band combination.</w:t>
      </w:r>
      <w:r w:rsidR="0080324C">
        <w:rPr>
          <w:lang w:eastAsia="zh-CN"/>
        </w:rPr>
        <w:t xml:space="preserve"> The two shall be identical, i.e., either both not reported, or the same value reported. </w:t>
      </w:r>
      <w:r w:rsidR="00CF2D69">
        <w:rPr>
          <w:lang w:eastAsia="zh-CN"/>
        </w:rPr>
        <w:t xml:space="preserve">However, if a different power class from </w:t>
      </w:r>
      <w:r w:rsidR="00CF2D69" w:rsidRPr="00CF2D69">
        <w:rPr>
          <w:i/>
          <w:iCs/>
          <w:lang w:eastAsia="zh-CN"/>
        </w:rPr>
        <w:t>ue-PowerClass</w:t>
      </w:r>
      <w:r w:rsidR="00CF2D69">
        <w:rPr>
          <w:lang w:eastAsia="zh-CN"/>
        </w:rPr>
        <w:t xml:space="preserve"> is required in this case, band combination power class i.e., </w:t>
      </w:r>
      <w:r w:rsidR="00CF2D69" w:rsidRPr="00CF2D69">
        <w:rPr>
          <w:i/>
          <w:iCs/>
          <w:lang w:eastAsia="zh-CN"/>
        </w:rPr>
        <w:t>PowerClass</w:t>
      </w:r>
      <w:r w:rsidR="00CF2D69">
        <w:rPr>
          <w:lang w:eastAsia="zh-CN"/>
        </w:rPr>
        <w:t xml:space="preserve"> can be reported, hence a simple way is not to allow a UE to report </w:t>
      </w:r>
      <w:r w:rsidR="00CF2D69" w:rsidRPr="00CF2D69">
        <w:rPr>
          <w:i/>
          <w:iCs/>
          <w:lang w:eastAsia="zh-CN"/>
        </w:rPr>
        <w:t>ue-PowerClassPerBandPerBC-r17</w:t>
      </w:r>
      <w:r w:rsidR="00CF2D69">
        <w:rPr>
          <w:lang w:eastAsia="zh-CN"/>
        </w:rPr>
        <w:t xml:space="preserve">. </w:t>
      </w:r>
      <w:r w:rsidR="00AC0765">
        <w:rPr>
          <w:lang w:eastAsia="zh-CN"/>
        </w:rPr>
        <w:t>Besides the restriction, the similar principle applies.</w:t>
      </w:r>
    </w:p>
    <w:p w14:paraId="5CDECEB0" w14:textId="695A60EE" w:rsidR="00AC0765" w:rsidRPr="00AC0765" w:rsidRDefault="00AC0765" w:rsidP="00AC0765">
      <w:pPr>
        <w:pStyle w:val="B1"/>
        <w:ind w:left="990" w:hanging="990"/>
        <w:rPr>
          <w:lang w:eastAsia="zh-CN"/>
        </w:rPr>
      </w:pPr>
      <w:r w:rsidRPr="00C413FF">
        <w:rPr>
          <w:b/>
          <w:bCs/>
          <w:lang w:eastAsia="zh-CN"/>
        </w:rPr>
        <w:t xml:space="preserve">Proposal </w:t>
      </w:r>
      <w:r w:rsidR="00182F55">
        <w:rPr>
          <w:b/>
          <w:bCs/>
          <w:lang w:eastAsia="zh-CN"/>
        </w:rPr>
        <w:t>5</w:t>
      </w:r>
      <w:r w:rsidRPr="00C413FF">
        <w:rPr>
          <w:b/>
          <w:bCs/>
          <w:lang w:eastAsia="zh-CN"/>
        </w:rPr>
        <w:t>: In Case #</w:t>
      </w:r>
      <w:r>
        <w:rPr>
          <w:b/>
          <w:bCs/>
          <w:lang w:eastAsia="zh-CN"/>
        </w:rPr>
        <w:t>B</w:t>
      </w:r>
      <w:r w:rsidRPr="00C413FF">
        <w:rPr>
          <w:b/>
          <w:bCs/>
          <w:lang w:eastAsia="zh-CN"/>
        </w:rPr>
        <w:t>-</w:t>
      </w:r>
      <w:r>
        <w:rPr>
          <w:b/>
          <w:bCs/>
          <w:lang w:eastAsia="zh-CN"/>
        </w:rPr>
        <w:t>2</w:t>
      </w:r>
      <w:r w:rsidRPr="00C413FF">
        <w:rPr>
          <w:b/>
          <w:bCs/>
          <w:lang w:eastAsia="zh-CN"/>
        </w:rPr>
        <w:t xml:space="preserve"> (</w:t>
      </w:r>
      <w:r>
        <w:rPr>
          <w:b/>
          <w:bCs/>
          <w:lang w:eastAsia="zh-CN"/>
        </w:rPr>
        <w:t>intra/</w:t>
      </w:r>
      <w:r w:rsidRPr="00C413FF">
        <w:rPr>
          <w:b/>
          <w:bCs/>
          <w:lang w:eastAsia="zh-CN"/>
        </w:rPr>
        <w:t>int</w:t>
      </w:r>
      <w:r>
        <w:rPr>
          <w:b/>
          <w:bCs/>
          <w:lang w:eastAsia="zh-CN"/>
        </w:rPr>
        <w:t>er</w:t>
      </w:r>
      <w:r w:rsidRPr="00C413FF">
        <w:rPr>
          <w:b/>
          <w:bCs/>
          <w:lang w:eastAsia="zh-CN"/>
        </w:rPr>
        <w:t>-band DL CA</w:t>
      </w:r>
      <w:r>
        <w:rPr>
          <w:b/>
          <w:bCs/>
          <w:lang w:eastAsia="zh-CN"/>
        </w:rPr>
        <w:t>, intra-band non-contiguous UL CA</w:t>
      </w:r>
      <w:r w:rsidRPr="00C413FF">
        <w:rPr>
          <w:b/>
          <w:bCs/>
          <w:lang w:eastAsia="zh-CN"/>
        </w:rPr>
        <w:t xml:space="preserve">), </w:t>
      </w:r>
      <w:r w:rsidR="00CF2D69" w:rsidRPr="00C413FF">
        <w:rPr>
          <w:b/>
          <w:bCs/>
          <w:i/>
          <w:iCs/>
          <w:lang w:eastAsia="zh-CN"/>
        </w:rPr>
        <w:t>ue-PowerClassPerBandPerBC-r17</w:t>
      </w:r>
      <w:r w:rsidR="00CF2D69">
        <w:rPr>
          <w:b/>
          <w:bCs/>
          <w:i/>
          <w:iCs/>
          <w:lang w:eastAsia="zh-CN"/>
        </w:rPr>
        <w:t xml:space="preserve"> </w:t>
      </w:r>
      <w:r w:rsidR="00CF2D69">
        <w:rPr>
          <w:b/>
          <w:bCs/>
          <w:lang w:eastAsia="zh-CN"/>
        </w:rPr>
        <w:t xml:space="preserve">is not applicable, and </w:t>
      </w:r>
      <w:r w:rsidRPr="00C413FF">
        <w:rPr>
          <w:b/>
          <w:bCs/>
          <w:lang w:eastAsia="zh-CN"/>
        </w:rPr>
        <w:t xml:space="preserve">the power class of the </w:t>
      </w:r>
      <w:r>
        <w:rPr>
          <w:b/>
          <w:bCs/>
          <w:lang w:eastAsia="zh-CN"/>
        </w:rPr>
        <w:t xml:space="preserve">two </w:t>
      </w:r>
      <w:r w:rsidRPr="00C413FF">
        <w:rPr>
          <w:b/>
          <w:bCs/>
          <w:lang w:eastAsia="zh-CN"/>
        </w:rPr>
        <w:t>uplink component carrier</w:t>
      </w:r>
      <w:r>
        <w:rPr>
          <w:b/>
          <w:bCs/>
          <w:lang w:eastAsia="zh-CN"/>
        </w:rPr>
        <w:t>s</w:t>
      </w:r>
      <w:r w:rsidRPr="00C413FF">
        <w:rPr>
          <w:b/>
          <w:bCs/>
          <w:lang w:eastAsia="zh-CN"/>
        </w:rPr>
        <w:t xml:space="preserve"> is determined according to the priority sequence of </w:t>
      </w:r>
      <w:r>
        <w:rPr>
          <w:b/>
          <w:bCs/>
          <w:lang w:eastAsia="zh-CN"/>
        </w:rPr>
        <w:t>reported</w:t>
      </w:r>
      <w:r w:rsidR="00CF2D69">
        <w:rPr>
          <w:b/>
          <w:bCs/>
          <w:i/>
          <w:iCs/>
          <w:lang w:eastAsia="zh-CN"/>
        </w:rPr>
        <w:t xml:space="preserve"> </w:t>
      </w:r>
      <w:r w:rsidRPr="00C413FF">
        <w:rPr>
          <w:b/>
          <w:bCs/>
          <w:i/>
          <w:iCs/>
          <w:lang w:eastAsia="zh-CN"/>
        </w:rPr>
        <w:t>PowerClass, and ue-PowerClass.</w:t>
      </w:r>
      <w:r>
        <w:rPr>
          <w:b/>
          <w:bCs/>
          <w:lang w:eastAsia="zh-CN"/>
        </w:rPr>
        <w:t xml:space="preserve"> </w:t>
      </w:r>
    </w:p>
    <w:p w14:paraId="38D2D7EB" w14:textId="0C8C562A" w:rsidR="00AC0765" w:rsidRDefault="00B4631C" w:rsidP="007B16D1">
      <w:pPr>
        <w:pStyle w:val="B1"/>
        <w:ind w:left="0" w:firstLine="0"/>
        <w:rPr>
          <w:lang w:eastAsia="zh-CN"/>
        </w:rPr>
      </w:pPr>
      <w:r>
        <w:rPr>
          <w:lang w:eastAsia="zh-CN"/>
        </w:rPr>
        <w:t>Finally for Case #C, where DL comprises multiple CCs from different bands, and UL comprises two UL CCs from different bands also, it is quite clear that the same principle applies.</w:t>
      </w:r>
    </w:p>
    <w:p w14:paraId="6E0E0B49" w14:textId="276A1695" w:rsidR="00B4631C" w:rsidRPr="00AC0765" w:rsidRDefault="00B4631C" w:rsidP="00B4631C">
      <w:pPr>
        <w:pStyle w:val="B1"/>
        <w:ind w:left="990" w:hanging="990"/>
        <w:rPr>
          <w:lang w:eastAsia="zh-CN"/>
        </w:rPr>
      </w:pPr>
      <w:r w:rsidRPr="00C413FF">
        <w:rPr>
          <w:b/>
          <w:bCs/>
          <w:lang w:eastAsia="zh-CN"/>
        </w:rPr>
        <w:t xml:space="preserve">Proposal </w:t>
      </w:r>
      <w:r w:rsidR="00182F55">
        <w:rPr>
          <w:b/>
          <w:bCs/>
          <w:lang w:eastAsia="zh-CN"/>
        </w:rPr>
        <w:t>6</w:t>
      </w:r>
      <w:r w:rsidRPr="00C413FF">
        <w:rPr>
          <w:b/>
          <w:bCs/>
          <w:lang w:eastAsia="zh-CN"/>
        </w:rPr>
        <w:t>: In Case #</w:t>
      </w:r>
      <w:r>
        <w:rPr>
          <w:b/>
          <w:bCs/>
          <w:lang w:eastAsia="zh-CN"/>
        </w:rPr>
        <w:t>B</w:t>
      </w:r>
      <w:r w:rsidRPr="00C413FF">
        <w:rPr>
          <w:b/>
          <w:bCs/>
          <w:lang w:eastAsia="zh-CN"/>
        </w:rPr>
        <w:t>-</w:t>
      </w:r>
      <w:r>
        <w:rPr>
          <w:b/>
          <w:bCs/>
          <w:lang w:eastAsia="zh-CN"/>
        </w:rPr>
        <w:t>3</w:t>
      </w:r>
      <w:r w:rsidRPr="00C413FF">
        <w:rPr>
          <w:b/>
          <w:bCs/>
          <w:lang w:eastAsia="zh-CN"/>
        </w:rPr>
        <w:t xml:space="preserve"> (int</w:t>
      </w:r>
      <w:r>
        <w:rPr>
          <w:b/>
          <w:bCs/>
          <w:lang w:eastAsia="zh-CN"/>
        </w:rPr>
        <w:t>er</w:t>
      </w:r>
      <w:r w:rsidRPr="00C413FF">
        <w:rPr>
          <w:b/>
          <w:bCs/>
          <w:lang w:eastAsia="zh-CN"/>
        </w:rPr>
        <w:t>-band DL CA</w:t>
      </w:r>
      <w:r>
        <w:rPr>
          <w:b/>
          <w:bCs/>
          <w:lang w:eastAsia="zh-CN"/>
        </w:rPr>
        <w:t>, inter-band UL CA</w:t>
      </w:r>
      <w:r w:rsidRPr="00C413FF">
        <w:rPr>
          <w:b/>
          <w:bCs/>
          <w:lang w:eastAsia="zh-CN"/>
        </w:rPr>
        <w:t xml:space="preserve">), the power class of </w:t>
      </w:r>
      <w:r>
        <w:rPr>
          <w:b/>
          <w:bCs/>
          <w:lang w:eastAsia="zh-CN"/>
        </w:rPr>
        <w:t xml:space="preserve">each </w:t>
      </w:r>
      <w:r w:rsidRPr="00C413FF">
        <w:rPr>
          <w:b/>
          <w:bCs/>
          <w:lang w:eastAsia="zh-CN"/>
        </w:rPr>
        <w:t>uplink component carrier</w:t>
      </w:r>
      <w:r>
        <w:rPr>
          <w:b/>
          <w:bCs/>
          <w:lang w:eastAsia="zh-CN"/>
        </w:rPr>
        <w:t>s</w:t>
      </w:r>
      <w:r w:rsidRPr="00C413FF">
        <w:rPr>
          <w:b/>
          <w:bCs/>
          <w:lang w:eastAsia="zh-CN"/>
        </w:rPr>
        <w:t xml:space="preserve"> is determined according to the priority sequence of </w:t>
      </w:r>
      <w:r w:rsidRPr="00C413FF">
        <w:rPr>
          <w:b/>
          <w:bCs/>
          <w:i/>
          <w:iCs/>
          <w:lang w:eastAsia="zh-CN"/>
        </w:rPr>
        <w:t>ue-PowerClassPerBandPerBC-r17, PowerClass, and ue-PowerClass</w:t>
      </w:r>
      <w:r>
        <w:rPr>
          <w:b/>
          <w:bCs/>
          <w:i/>
          <w:iCs/>
          <w:lang w:eastAsia="zh-CN"/>
        </w:rPr>
        <w:t xml:space="preserve"> </w:t>
      </w:r>
      <w:r>
        <w:rPr>
          <w:b/>
          <w:bCs/>
          <w:lang w:eastAsia="zh-CN"/>
        </w:rPr>
        <w:t>reported for the corresponding band.</w:t>
      </w:r>
    </w:p>
    <w:p w14:paraId="65846688" w14:textId="77777777" w:rsidR="00B4631C" w:rsidRDefault="00B4631C" w:rsidP="007B16D1">
      <w:pPr>
        <w:pStyle w:val="B1"/>
        <w:ind w:left="0" w:firstLine="0"/>
        <w:rPr>
          <w:lang w:eastAsia="zh-CN"/>
        </w:rPr>
      </w:pPr>
    </w:p>
    <w:p w14:paraId="4CDD6AE6" w14:textId="77777777" w:rsidR="006B544A" w:rsidRDefault="006B544A" w:rsidP="003E08FC">
      <w:pPr>
        <w:pStyle w:val="B1"/>
        <w:rPr>
          <w:lang w:eastAsia="zh-CN"/>
        </w:rPr>
      </w:pPr>
    </w:p>
    <w:p w14:paraId="0FA06047" w14:textId="6A39A828" w:rsidR="006B544A" w:rsidRPr="00AB3D40" w:rsidRDefault="006B544A" w:rsidP="006B544A">
      <w:pPr>
        <w:pStyle w:val="Heading1"/>
        <w:rPr>
          <w:lang w:eastAsia="zh-CN"/>
        </w:rPr>
      </w:pPr>
      <w:r>
        <w:t>3 Conclusion</w:t>
      </w:r>
    </w:p>
    <w:p w14:paraId="3801A450" w14:textId="5D9437B5" w:rsidR="006B544A" w:rsidRDefault="00182F55" w:rsidP="00182F55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proposals for power class applicability:</w:t>
      </w:r>
    </w:p>
    <w:p w14:paraId="59B2CE7F" w14:textId="77777777" w:rsidR="00182F55" w:rsidRPr="007B16D1" w:rsidRDefault="00182F55" w:rsidP="00182F55">
      <w:pPr>
        <w:pStyle w:val="B1"/>
        <w:ind w:left="0" w:firstLine="0"/>
        <w:rPr>
          <w:b/>
          <w:bCs/>
          <w:lang w:eastAsia="zh-CN"/>
        </w:rPr>
      </w:pPr>
      <w:r w:rsidRPr="007B16D1">
        <w:rPr>
          <w:b/>
          <w:bCs/>
          <w:lang w:eastAsia="zh-CN"/>
        </w:rPr>
        <w:t>Proposal 1: RAN4 to endorse the draft CR reflecting the agreement on Case #A-1.</w:t>
      </w:r>
    </w:p>
    <w:p w14:paraId="52678656" w14:textId="77777777" w:rsidR="00182F55" w:rsidRPr="00C413FF" w:rsidRDefault="00182F55" w:rsidP="00182F55">
      <w:pPr>
        <w:pStyle w:val="B1"/>
        <w:ind w:left="990" w:hanging="990"/>
        <w:rPr>
          <w:b/>
          <w:bCs/>
          <w:lang w:eastAsia="zh-CN"/>
        </w:rPr>
      </w:pPr>
      <w:r w:rsidRPr="00C413FF">
        <w:rPr>
          <w:b/>
          <w:bCs/>
          <w:lang w:eastAsia="zh-CN"/>
        </w:rPr>
        <w:t xml:space="preserve">Proposal 2: In Case #A-2 (intra-band DL only CA), the power class of the sole uplink component carrier is determined according to the priority sequence of </w:t>
      </w:r>
      <w:r>
        <w:rPr>
          <w:b/>
          <w:bCs/>
          <w:lang w:eastAsia="zh-CN"/>
        </w:rPr>
        <w:t xml:space="preserve">reported </w:t>
      </w:r>
      <w:r w:rsidRPr="00C413FF">
        <w:rPr>
          <w:b/>
          <w:bCs/>
          <w:i/>
          <w:iCs/>
          <w:lang w:eastAsia="zh-CN"/>
        </w:rPr>
        <w:t>ue-PowerClassPerBandPerBC-r17, PowerClass, and ue-PowerClass.</w:t>
      </w:r>
    </w:p>
    <w:p w14:paraId="62B33F05" w14:textId="77777777" w:rsidR="00182F55" w:rsidRDefault="00182F55" w:rsidP="00182F55">
      <w:pPr>
        <w:pStyle w:val="B1"/>
        <w:ind w:left="990" w:hanging="990"/>
        <w:rPr>
          <w:lang w:eastAsia="zh-CN"/>
        </w:rPr>
      </w:pPr>
      <w:r w:rsidRPr="00C413FF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C413FF">
        <w:rPr>
          <w:b/>
          <w:bCs/>
          <w:lang w:eastAsia="zh-CN"/>
        </w:rPr>
        <w:t>: In Case #A-</w:t>
      </w:r>
      <w:r>
        <w:rPr>
          <w:b/>
          <w:bCs/>
          <w:lang w:eastAsia="zh-CN"/>
        </w:rPr>
        <w:t>3</w:t>
      </w:r>
      <w:r w:rsidRPr="00C413FF">
        <w:rPr>
          <w:b/>
          <w:bCs/>
          <w:lang w:eastAsia="zh-CN"/>
        </w:rPr>
        <w:t xml:space="preserve"> (int</w:t>
      </w:r>
      <w:r>
        <w:rPr>
          <w:b/>
          <w:bCs/>
          <w:lang w:eastAsia="zh-CN"/>
        </w:rPr>
        <w:t>er</w:t>
      </w:r>
      <w:r w:rsidRPr="00C413FF">
        <w:rPr>
          <w:b/>
          <w:bCs/>
          <w:lang w:eastAsia="zh-CN"/>
        </w:rPr>
        <w:t xml:space="preserve">-band DL only CA), the power class of the sole uplink component carrier is determined according to the priority sequence of </w:t>
      </w:r>
      <w:r>
        <w:rPr>
          <w:b/>
          <w:bCs/>
          <w:lang w:eastAsia="zh-CN"/>
        </w:rPr>
        <w:t xml:space="preserve">reported </w:t>
      </w:r>
      <w:r w:rsidRPr="00C413FF">
        <w:rPr>
          <w:b/>
          <w:bCs/>
          <w:i/>
          <w:iCs/>
          <w:lang w:eastAsia="zh-CN"/>
        </w:rPr>
        <w:t>ue-PowerClassPerBandPerBC-r17, PowerClass, and ue-PowerClass.</w:t>
      </w:r>
    </w:p>
    <w:p w14:paraId="4CCC1F82" w14:textId="77777777" w:rsidR="00182F55" w:rsidRDefault="00182F55" w:rsidP="00182F55">
      <w:pPr>
        <w:pStyle w:val="B1"/>
        <w:ind w:left="990" w:hanging="990"/>
        <w:rPr>
          <w:lang w:eastAsia="zh-CN"/>
        </w:rPr>
      </w:pPr>
      <w:r w:rsidRPr="00C413FF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C413FF">
        <w:rPr>
          <w:b/>
          <w:bCs/>
          <w:lang w:eastAsia="zh-CN"/>
        </w:rPr>
        <w:t>: In Case #</w:t>
      </w:r>
      <w:r>
        <w:rPr>
          <w:b/>
          <w:bCs/>
          <w:lang w:eastAsia="zh-CN"/>
        </w:rPr>
        <w:t>B</w:t>
      </w:r>
      <w:r w:rsidRPr="00C413FF">
        <w:rPr>
          <w:b/>
          <w:bCs/>
          <w:lang w:eastAsia="zh-CN"/>
        </w:rPr>
        <w:t>-</w:t>
      </w:r>
      <w:r>
        <w:rPr>
          <w:b/>
          <w:bCs/>
          <w:lang w:eastAsia="zh-CN"/>
        </w:rPr>
        <w:t>1</w:t>
      </w:r>
      <w:r w:rsidRPr="00C413FF">
        <w:rPr>
          <w:b/>
          <w:bCs/>
          <w:lang w:eastAsia="zh-CN"/>
        </w:rPr>
        <w:t xml:space="preserve"> (</w:t>
      </w:r>
      <w:r>
        <w:rPr>
          <w:b/>
          <w:bCs/>
          <w:lang w:eastAsia="zh-CN"/>
        </w:rPr>
        <w:t>intra/</w:t>
      </w:r>
      <w:r w:rsidRPr="00C413FF">
        <w:rPr>
          <w:b/>
          <w:bCs/>
          <w:lang w:eastAsia="zh-CN"/>
        </w:rPr>
        <w:t>int</w:t>
      </w:r>
      <w:r>
        <w:rPr>
          <w:b/>
          <w:bCs/>
          <w:lang w:eastAsia="zh-CN"/>
        </w:rPr>
        <w:t>er</w:t>
      </w:r>
      <w:r w:rsidRPr="00C413FF">
        <w:rPr>
          <w:b/>
          <w:bCs/>
          <w:lang w:eastAsia="zh-CN"/>
        </w:rPr>
        <w:t>-band DL CA</w:t>
      </w:r>
      <w:r>
        <w:rPr>
          <w:b/>
          <w:bCs/>
          <w:lang w:eastAsia="zh-CN"/>
        </w:rPr>
        <w:t>, intra-band contiguous UL CA</w:t>
      </w:r>
      <w:r w:rsidRPr="00C413FF">
        <w:rPr>
          <w:b/>
          <w:bCs/>
          <w:lang w:eastAsia="zh-CN"/>
        </w:rPr>
        <w:t xml:space="preserve">), the power class of the </w:t>
      </w:r>
      <w:r>
        <w:rPr>
          <w:b/>
          <w:bCs/>
          <w:lang w:eastAsia="zh-CN"/>
        </w:rPr>
        <w:t xml:space="preserve">two </w:t>
      </w:r>
      <w:r w:rsidRPr="00C413FF">
        <w:rPr>
          <w:b/>
          <w:bCs/>
          <w:lang w:eastAsia="zh-CN"/>
        </w:rPr>
        <w:t>uplink component carrier</w:t>
      </w:r>
      <w:r>
        <w:rPr>
          <w:b/>
          <w:bCs/>
          <w:lang w:eastAsia="zh-CN"/>
        </w:rPr>
        <w:t>s</w:t>
      </w:r>
      <w:r w:rsidRPr="00C413FF">
        <w:rPr>
          <w:b/>
          <w:bCs/>
          <w:lang w:eastAsia="zh-CN"/>
        </w:rPr>
        <w:t xml:space="preserve"> is determined according to the priority sequence of </w:t>
      </w:r>
      <w:r>
        <w:rPr>
          <w:b/>
          <w:bCs/>
          <w:lang w:eastAsia="zh-CN"/>
        </w:rPr>
        <w:t xml:space="preserve">reported </w:t>
      </w:r>
      <w:r w:rsidRPr="00C413FF">
        <w:rPr>
          <w:b/>
          <w:bCs/>
          <w:i/>
          <w:iCs/>
          <w:lang w:eastAsia="zh-CN"/>
        </w:rPr>
        <w:t>ue-PowerClassPerBandPerBC-r17, PowerClass, and ue-PowerClass.</w:t>
      </w:r>
    </w:p>
    <w:p w14:paraId="341DD4C7" w14:textId="77777777" w:rsidR="00372E52" w:rsidRDefault="00372E52" w:rsidP="00182F55">
      <w:pPr>
        <w:pStyle w:val="B1"/>
        <w:ind w:left="990" w:hanging="990"/>
        <w:rPr>
          <w:b/>
          <w:bCs/>
          <w:i/>
          <w:iCs/>
          <w:lang w:eastAsia="zh-CN"/>
        </w:rPr>
      </w:pPr>
      <w:r w:rsidRPr="00C413FF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C413FF">
        <w:rPr>
          <w:b/>
          <w:bCs/>
          <w:lang w:eastAsia="zh-CN"/>
        </w:rPr>
        <w:t>: In Case #</w:t>
      </w:r>
      <w:r>
        <w:rPr>
          <w:b/>
          <w:bCs/>
          <w:lang w:eastAsia="zh-CN"/>
        </w:rPr>
        <w:t>B</w:t>
      </w:r>
      <w:r w:rsidRPr="00C413FF">
        <w:rPr>
          <w:b/>
          <w:bCs/>
          <w:lang w:eastAsia="zh-CN"/>
        </w:rPr>
        <w:t>-</w:t>
      </w:r>
      <w:r>
        <w:rPr>
          <w:b/>
          <w:bCs/>
          <w:lang w:eastAsia="zh-CN"/>
        </w:rPr>
        <w:t>2</w:t>
      </w:r>
      <w:r w:rsidRPr="00C413FF">
        <w:rPr>
          <w:b/>
          <w:bCs/>
          <w:lang w:eastAsia="zh-CN"/>
        </w:rPr>
        <w:t xml:space="preserve"> (</w:t>
      </w:r>
      <w:r>
        <w:rPr>
          <w:b/>
          <w:bCs/>
          <w:lang w:eastAsia="zh-CN"/>
        </w:rPr>
        <w:t>intra/</w:t>
      </w:r>
      <w:r w:rsidRPr="00C413FF">
        <w:rPr>
          <w:b/>
          <w:bCs/>
          <w:lang w:eastAsia="zh-CN"/>
        </w:rPr>
        <w:t>int</w:t>
      </w:r>
      <w:r>
        <w:rPr>
          <w:b/>
          <w:bCs/>
          <w:lang w:eastAsia="zh-CN"/>
        </w:rPr>
        <w:t>er</w:t>
      </w:r>
      <w:r w:rsidRPr="00C413FF">
        <w:rPr>
          <w:b/>
          <w:bCs/>
          <w:lang w:eastAsia="zh-CN"/>
        </w:rPr>
        <w:t>-band DL CA</w:t>
      </w:r>
      <w:r>
        <w:rPr>
          <w:b/>
          <w:bCs/>
          <w:lang w:eastAsia="zh-CN"/>
        </w:rPr>
        <w:t>, intra-band non-contiguous UL CA</w:t>
      </w:r>
      <w:r w:rsidRPr="00C413FF">
        <w:rPr>
          <w:b/>
          <w:bCs/>
          <w:lang w:eastAsia="zh-CN"/>
        </w:rPr>
        <w:t xml:space="preserve">), </w:t>
      </w:r>
      <w:r w:rsidRPr="00C413FF">
        <w:rPr>
          <w:b/>
          <w:bCs/>
          <w:i/>
          <w:iCs/>
          <w:lang w:eastAsia="zh-CN"/>
        </w:rPr>
        <w:t>ue-PowerClassPerBandPerBC-r17</w:t>
      </w:r>
      <w:r>
        <w:rPr>
          <w:b/>
          <w:bCs/>
          <w:i/>
          <w:iCs/>
          <w:lang w:eastAsia="zh-CN"/>
        </w:rPr>
        <w:t xml:space="preserve"> </w:t>
      </w:r>
      <w:r>
        <w:rPr>
          <w:b/>
          <w:bCs/>
          <w:lang w:eastAsia="zh-CN"/>
        </w:rPr>
        <w:t xml:space="preserve">is not applicable, and </w:t>
      </w:r>
      <w:r w:rsidRPr="00C413FF">
        <w:rPr>
          <w:b/>
          <w:bCs/>
          <w:lang w:eastAsia="zh-CN"/>
        </w:rPr>
        <w:t xml:space="preserve">the power class of the </w:t>
      </w:r>
      <w:r>
        <w:rPr>
          <w:b/>
          <w:bCs/>
          <w:lang w:eastAsia="zh-CN"/>
        </w:rPr>
        <w:t xml:space="preserve">two </w:t>
      </w:r>
      <w:r w:rsidRPr="00C413FF">
        <w:rPr>
          <w:b/>
          <w:bCs/>
          <w:lang w:eastAsia="zh-CN"/>
        </w:rPr>
        <w:t>uplink component carrier</w:t>
      </w:r>
      <w:r>
        <w:rPr>
          <w:b/>
          <w:bCs/>
          <w:lang w:eastAsia="zh-CN"/>
        </w:rPr>
        <w:t>s</w:t>
      </w:r>
      <w:r w:rsidRPr="00C413FF">
        <w:rPr>
          <w:b/>
          <w:bCs/>
          <w:lang w:eastAsia="zh-CN"/>
        </w:rPr>
        <w:t xml:space="preserve"> is determined according to the priority sequence of </w:t>
      </w:r>
      <w:r>
        <w:rPr>
          <w:b/>
          <w:bCs/>
          <w:lang w:eastAsia="zh-CN"/>
        </w:rPr>
        <w:t>reported</w:t>
      </w:r>
      <w:r>
        <w:rPr>
          <w:b/>
          <w:bCs/>
          <w:i/>
          <w:iCs/>
          <w:lang w:eastAsia="zh-CN"/>
        </w:rPr>
        <w:t xml:space="preserve"> </w:t>
      </w:r>
      <w:r w:rsidRPr="00C413FF">
        <w:rPr>
          <w:b/>
          <w:bCs/>
          <w:i/>
          <w:iCs/>
          <w:lang w:eastAsia="zh-CN"/>
        </w:rPr>
        <w:t>PowerClass, and ue-PowerClass.</w:t>
      </w:r>
    </w:p>
    <w:p w14:paraId="75170749" w14:textId="2316934E" w:rsidR="00182F55" w:rsidRPr="00AC0765" w:rsidRDefault="00182F55" w:rsidP="00182F55">
      <w:pPr>
        <w:pStyle w:val="B1"/>
        <w:ind w:left="990" w:hanging="990"/>
        <w:rPr>
          <w:lang w:eastAsia="zh-CN"/>
        </w:rPr>
      </w:pPr>
      <w:r w:rsidRPr="00C413FF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 w:rsidRPr="00C413FF">
        <w:rPr>
          <w:b/>
          <w:bCs/>
          <w:lang w:eastAsia="zh-CN"/>
        </w:rPr>
        <w:t>: In Case #</w:t>
      </w:r>
      <w:r>
        <w:rPr>
          <w:b/>
          <w:bCs/>
          <w:lang w:eastAsia="zh-CN"/>
        </w:rPr>
        <w:t>B</w:t>
      </w:r>
      <w:r w:rsidRPr="00C413FF">
        <w:rPr>
          <w:b/>
          <w:bCs/>
          <w:lang w:eastAsia="zh-CN"/>
        </w:rPr>
        <w:t>-</w:t>
      </w:r>
      <w:r>
        <w:rPr>
          <w:b/>
          <w:bCs/>
          <w:lang w:eastAsia="zh-CN"/>
        </w:rPr>
        <w:t>3</w:t>
      </w:r>
      <w:r w:rsidRPr="00C413FF">
        <w:rPr>
          <w:b/>
          <w:bCs/>
          <w:lang w:eastAsia="zh-CN"/>
        </w:rPr>
        <w:t xml:space="preserve"> (int</w:t>
      </w:r>
      <w:r>
        <w:rPr>
          <w:b/>
          <w:bCs/>
          <w:lang w:eastAsia="zh-CN"/>
        </w:rPr>
        <w:t>er</w:t>
      </w:r>
      <w:r w:rsidRPr="00C413FF">
        <w:rPr>
          <w:b/>
          <w:bCs/>
          <w:lang w:eastAsia="zh-CN"/>
        </w:rPr>
        <w:t>-band DL CA</w:t>
      </w:r>
      <w:r>
        <w:rPr>
          <w:b/>
          <w:bCs/>
          <w:lang w:eastAsia="zh-CN"/>
        </w:rPr>
        <w:t>, inter-band UL CA</w:t>
      </w:r>
      <w:r w:rsidRPr="00C413FF">
        <w:rPr>
          <w:b/>
          <w:bCs/>
          <w:lang w:eastAsia="zh-CN"/>
        </w:rPr>
        <w:t xml:space="preserve">), the power class of </w:t>
      </w:r>
      <w:r>
        <w:rPr>
          <w:b/>
          <w:bCs/>
          <w:lang w:eastAsia="zh-CN"/>
        </w:rPr>
        <w:t xml:space="preserve">each </w:t>
      </w:r>
      <w:r w:rsidRPr="00C413FF">
        <w:rPr>
          <w:b/>
          <w:bCs/>
          <w:lang w:eastAsia="zh-CN"/>
        </w:rPr>
        <w:t>uplink component carrier</w:t>
      </w:r>
      <w:r>
        <w:rPr>
          <w:b/>
          <w:bCs/>
          <w:lang w:eastAsia="zh-CN"/>
        </w:rPr>
        <w:t>s</w:t>
      </w:r>
      <w:r w:rsidRPr="00C413FF">
        <w:rPr>
          <w:b/>
          <w:bCs/>
          <w:lang w:eastAsia="zh-CN"/>
        </w:rPr>
        <w:t xml:space="preserve"> is determined according to the priority sequence of </w:t>
      </w:r>
      <w:r w:rsidRPr="00C413FF">
        <w:rPr>
          <w:b/>
          <w:bCs/>
          <w:i/>
          <w:iCs/>
          <w:lang w:eastAsia="zh-CN"/>
        </w:rPr>
        <w:t>ue-PowerClassPerBandPerBC-r17, PowerClass, and ue-PowerClass</w:t>
      </w:r>
      <w:r>
        <w:rPr>
          <w:b/>
          <w:bCs/>
          <w:i/>
          <w:iCs/>
          <w:lang w:eastAsia="zh-CN"/>
        </w:rPr>
        <w:t xml:space="preserve"> </w:t>
      </w:r>
      <w:r>
        <w:rPr>
          <w:b/>
          <w:bCs/>
          <w:lang w:eastAsia="zh-CN"/>
        </w:rPr>
        <w:t>reported for the corresponding band.</w:t>
      </w:r>
    </w:p>
    <w:p w14:paraId="5922DFA9" w14:textId="77777777" w:rsidR="00182F55" w:rsidRDefault="00182F55" w:rsidP="00182F55">
      <w:pPr>
        <w:pStyle w:val="B1"/>
        <w:ind w:left="0" w:firstLine="0"/>
        <w:rPr>
          <w:lang w:eastAsia="zh-CN"/>
        </w:rPr>
      </w:pPr>
    </w:p>
    <w:p w14:paraId="2D87D0E0" w14:textId="60E06AA2" w:rsidR="006B544A" w:rsidRPr="00AB3D40" w:rsidRDefault="006B544A" w:rsidP="006B544A">
      <w:pPr>
        <w:pStyle w:val="Heading1"/>
        <w:rPr>
          <w:lang w:eastAsia="zh-CN"/>
        </w:rPr>
      </w:pPr>
      <w:r>
        <w:t>Reference</w:t>
      </w:r>
    </w:p>
    <w:p w14:paraId="12AA42CB" w14:textId="0EEC6295" w:rsidR="006B544A" w:rsidRDefault="006B544A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R4-</w:t>
      </w:r>
      <w:r w:rsidR="00DC34A3">
        <w:rPr>
          <w:lang w:eastAsia="zh-CN"/>
        </w:rPr>
        <w:t xml:space="preserve">2401102, </w:t>
      </w:r>
      <w:r w:rsidR="00DC34A3" w:rsidRPr="00DC34A3">
        <w:rPr>
          <w:lang w:eastAsia="zh-CN"/>
        </w:rPr>
        <w:t>Topic summary for [110][143] NR_power_class</w:t>
      </w:r>
      <w:r w:rsidR="00DC34A3">
        <w:rPr>
          <w:lang w:eastAsia="zh-CN"/>
        </w:rPr>
        <w:t xml:space="preserve">, </w:t>
      </w:r>
      <w:proofErr w:type="gramStart"/>
      <w:r w:rsidR="00DC34A3">
        <w:rPr>
          <w:lang w:eastAsia="zh-CN"/>
        </w:rPr>
        <w:t>Moderator(</w:t>
      </w:r>
      <w:proofErr w:type="gramEnd"/>
      <w:r w:rsidR="00DC34A3">
        <w:rPr>
          <w:lang w:eastAsia="zh-CN"/>
        </w:rPr>
        <w:t>Samsung)</w:t>
      </w:r>
    </w:p>
    <w:p w14:paraId="6CD2F194" w14:textId="304CFBBD" w:rsidR="006B544A" w:rsidRDefault="00DC34A3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lastRenderedPageBreak/>
        <w:t xml:space="preserve">R4-2403891, </w:t>
      </w:r>
      <w:r w:rsidRPr="00DC34A3">
        <w:rPr>
          <w:lang w:eastAsia="zh-CN"/>
        </w:rPr>
        <w:t>WF on NR UE power classes</w:t>
      </w:r>
      <w:r>
        <w:rPr>
          <w:lang w:eastAsia="zh-CN"/>
        </w:rPr>
        <w:t>, Huawei</w:t>
      </w:r>
    </w:p>
    <w:p w14:paraId="2C9D371D" w14:textId="4757FF00" w:rsidR="00902B33" w:rsidRDefault="00902B33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R4-240xxxx, draftCR on power class applicability, CATT</w:t>
      </w:r>
    </w:p>
    <w:p w14:paraId="51620676" w14:textId="77777777" w:rsidR="006B544A" w:rsidRDefault="006B544A" w:rsidP="006B544A">
      <w:pPr>
        <w:pStyle w:val="B1"/>
        <w:rPr>
          <w:lang w:eastAsia="zh-CN"/>
        </w:rPr>
      </w:pPr>
    </w:p>
    <w:p w14:paraId="6A77C3D3" w14:textId="77777777" w:rsidR="006B544A" w:rsidRDefault="006B544A" w:rsidP="003E08FC">
      <w:pPr>
        <w:pStyle w:val="B1"/>
        <w:rPr>
          <w:lang w:eastAsia="zh-CN"/>
        </w:rPr>
      </w:pPr>
    </w:p>
    <w:sectPr w:rsidR="006B544A" w:rsidSect="00262C80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A64A7" w14:textId="77777777" w:rsidR="00262C80" w:rsidRPr="00A10429" w:rsidRDefault="00262C8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645B37C" w14:textId="77777777" w:rsidR="00262C80" w:rsidRPr="00A10429" w:rsidRDefault="00262C8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BF95E" w14:textId="77777777" w:rsidR="00262C80" w:rsidRPr="00A10429" w:rsidRDefault="00262C8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F740A69" w14:textId="77777777" w:rsidR="00262C80" w:rsidRPr="00A10429" w:rsidRDefault="00262C8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820724"/>
    <w:multiLevelType w:val="hybridMultilevel"/>
    <w:tmpl w:val="2B907C3C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796" w:hanging="360"/>
      </w:pPr>
    </w:lvl>
    <w:lvl w:ilvl="2" w:tplc="1000001B" w:tentative="1">
      <w:start w:val="1"/>
      <w:numFmt w:val="lowerRoman"/>
      <w:lvlText w:val="%3."/>
      <w:lvlJc w:val="right"/>
      <w:pPr>
        <w:ind w:left="1516" w:hanging="180"/>
      </w:pPr>
    </w:lvl>
    <w:lvl w:ilvl="3" w:tplc="1000000F" w:tentative="1">
      <w:start w:val="1"/>
      <w:numFmt w:val="decimal"/>
      <w:lvlText w:val="%4."/>
      <w:lvlJc w:val="left"/>
      <w:pPr>
        <w:ind w:left="2236" w:hanging="360"/>
      </w:pPr>
    </w:lvl>
    <w:lvl w:ilvl="4" w:tplc="10000019" w:tentative="1">
      <w:start w:val="1"/>
      <w:numFmt w:val="lowerLetter"/>
      <w:lvlText w:val="%5."/>
      <w:lvlJc w:val="left"/>
      <w:pPr>
        <w:ind w:left="2956" w:hanging="360"/>
      </w:pPr>
    </w:lvl>
    <w:lvl w:ilvl="5" w:tplc="1000001B" w:tentative="1">
      <w:start w:val="1"/>
      <w:numFmt w:val="lowerRoman"/>
      <w:lvlText w:val="%6."/>
      <w:lvlJc w:val="right"/>
      <w:pPr>
        <w:ind w:left="3676" w:hanging="180"/>
      </w:pPr>
    </w:lvl>
    <w:lvl w:ilvl="6" w:tplc="1000000F" w:tentative="1">
      <w:start w:val="1"/>
      <w:numFmt w:val="decimal"/>
      <w:lvlText w:val="%7."/>
      <w:lvlJc w:val="left"/>
      <w:pPr>
        <w:ind w:left="4396" w:hanging="360"/>
      </w:pPr>
    </w:lvl>
    <w:lvl w:ilvl="7" w:tplc="10000019" w:tentative="1">
      <w:start w:val="1"/>
      <w:numFmt w:val="lowerLetter"/>
      <w:lvlText w:val="%8."/>
      <w:lvlJc w:val="left"/>
      <w:pPr>
        <w:ind w:left="5116" w:hanging="360"/>
      </w:pPr>
    </w:lvl>
    <w:lvl w:ilvl="8" w:tplc="1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177DC3"/>
    <w:multiLevelType w:val="hybridMultilevel"/>
    <w:tmpl w:val="518CF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B5306F"/>
    <w:multiLevelType w:val="hybridMultilevel"/>
    <w:tmpl w:val="38A69052"/>
    <w:lvl w:ilvl="0" w:tplc="FFDAF9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D96277"/>
    <w:multiLevelType w:val="hybridMultilevel"/>
    <w:tmpl w:val="F558D762"/>
    <w:lvl w:ilvl="0" w:tplc="0A76BE3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4"/>
  </w:num>
  <w:num w:numId="3" w16cid:durableId="980884213">
    <w:abstractNumId w:val="25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1"/>
  </w:num>
  <w:num w:numId="7" w16cid:durableId="1073939429">
    <w:abstractNumId w:val="4"/>
  </w:num>
  <w:num w:numId="8" w16cid:durableId="214005466">
    <w:abstractNumId w:val="20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7"/>
  </w:num>
  <w:num w:numId="14" w16cid:durableId="1296058729">
    <w:abstractNumId w:val="24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9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6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10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2"/>
  </w:num>
  <w:num w:numId="29" w16cid:durableId="381445059">
    <w:abstractNumId w:val="23"/>
  </w:num>
  <w:num w:numId="30" w16cid:durableId="2003196174">
    <w:abstractNumId w:val="18"/>
  </w:num>
  <w:num w:numId="31" w16cid:durableId="886913614">
    <w:abstractNumId w:val="16"/>
  </w:num>
  <w:num w:numId="32" w16cid:durableId="1290436546">
    <w:abstractNumId w:val="3"/>
  </w:num>
  <w:num w:numId="33" w16cid:durableId="1968969612">
    <w:abstractNumId w:val="15"/>
  </w:num>
  <w:num w:numId="34" w16cid:durableId="358360486">
    <w:abstractNumId w:val="17"/>
  </w:num>
  <w:num w:numId="35" w16cid:durableId="198596132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0800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0D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DA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13C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F55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201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28A"/>
    <w:rsid w:val="002173C7"/>
    <w:rsid w:val="00217A80"/>
    <w:rsid w:val="0022200D"/>
    <w:rsid w:val="00222346"/>
    <w:rsid w:val="00222930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904"/>
    <w:rsid w:val="0025707E"/>
    <w:rsid w:val="002572D9"/>
    <w:rsid w:val="00257A1D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C80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0E5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3A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2AC"/>
    <w:rsid w:val="00346AC1"/>
    <w:rsid w:val="0034792E"/>
    <w:rsid w:val="00347EE4"/>
    <w:rsid w:val="003516D1"/>
    <w:rsid w:val="0035188A"/>
    <w:rsid w:val="00351E6A"/>
    <w:rsid w:val="0035237C"/>
    <w:rsid w:val="00355B5C"/>
    <w:rsid w:val="003577A0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2E52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27E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1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89A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68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8B1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5FB0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44A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6D1"/>
    <w:rsid w:val="007B260E"/>
    <w:rsid w:val="007B3759"/>
    <w:rsid w:val="007B75EA"/>
    <w:rsid w:val="007B7840"/>
    <w:rsid w:val="007C0182"/>
    <w:rsid w:val="007C0A2F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4C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9B3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B33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BE3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7A1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157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765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31C"/>
    <w:rsid w:val="00B4663B"/>
    <w:rsid w:val="00B47976"/>
    <w:rsid w:val="00B50063"/>
    <w:rsid w:val="00B50A54"/>
    <w:rsid w:val="00B51211"/>
    <w:rsid w:val="00B51400"/>
    <w:rsid w:val="00B5154D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C7F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27F93"/>
    <w:rsid w:val="00C30412"/>
    <w:rsid w:val="00C3190E"/>
    <w:rsid w:val="00C323C9"/>
    <w:rsid w:val="00C33E06"/>
    <w:rsid w:val="00C413FF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284"/>
    <w:rsid w:val="00C94638"/>
    <w:rsid w:val="00C94C5A"/>
    <w:rsid w:val="00C94D9D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2D69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567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5BF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4A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B16D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3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33</cp:revision>
  <dcterms:created xsi:type="dcterms:W3CDTF">2024-04-04T05:41:00Z</dcterms:created>
  <dcterms:modified xsi:type="dcterms:W3CDTF">2024-04-08T06:57:00Z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